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75" w:rsidRPr="00AD7B4B" w:rsidRDefault="00910E61" w:rsidP="00910E61">
      <w:pPr>
        <w:pStyle w:val="a7"/>
        <w:numPr>
          <w:ilvl w:val="0"/>
          <w:numId w:val="1"/>
        </w:numPr>
        <w:rPr>
          <w:i/>
          <w:sz w:val="28"/>
          <w:szCs w:val="28"/>
        </w:rPr>
      </w:pPr>
      <w:r w:rsidRPr="00AD7B4B">
        <w:rPr>
          <w:i/>
          <w:sz w:val="28"/>
          <w:szCs w:val="28"/>
        </w:rPr>
        <w:t>Give the equivalents:</w:t>
      </w:r>
    </w:p>
    <w:p w:rsidR="00910E61" w:rsidRDefault="00910E61" w:rsidP="00910E61">
      <w:pPr>
        <w:pStyle w:val="a7"/>
      </w:pPr>
    </w:p>
    <w:tbl>
      <w:tblPr>
        <w:tblStyle w:val="a8"/>
        <w:tblW w:w="0" w:type="auto"/>
        <w:tblLook w:val="04A0"/>
      </w:tblPr>
      <w:tblGrid>
        <w:gridCol w:w="4782"/>
        <w:gridCol w:w="4783"/>
      </w:tblGrid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Норми</w:t>
            </w:r>
            <w:r>
              <w:t xml:space="preserve"> міжнародного права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Субєкт</w:t>
            </w:r>
            <w:r>
              <w:t xml:space="preserve"> підприємницької діяльності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Правовий</w:t>
            </w:r>
            <w:r>
              <w:t xml:space="preserve"> субєкт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Окремий</w:t>
            </w:r>
            <w:r>
              <w:t xml:space="preserve"> субєкт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Свідоцтво</w:t>
            </w:r>
            <w:r>
              <w:t xml:space="preserve"> про реєстрацію підприємства</w:t>
            </w:r>
          </w:p>
          <w:p w:rsidR="00910E61" w:rsidRDefault="00910E61" w:rsidP="00910E61"/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Статут</w:t>
            </w:r>
            <w:r>
              <w:t xml:space="preserve"> та установчі документи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Приватний</w:t>
            </w:r>
            <w:r>
              <w:t xml:space="preserve"> підприємець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Товариство</w:t>
            </w:r>
            <w:r>
              <w:t xml:space="preserve"> з обмеженою відповідальністю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товариство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Державне</w:t>
            </w:r>
            <w:r>
              <w:t xml:space="preserve"> підприємство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Акціонери</w:t>
            </w:r>
            <w:r>
              <w:t xml:space="preserve"> та рада директорів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 w:rsidRPr="006A1635">
              <w:t>Податковий</w:t>
            </w:r>
            <w:r>
              <w:t xml:space="preserve"> режим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Законодавча влада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Оцінювати реакцію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Сприяти розвитку ділових стосунків компанії з постачальниками та клієнтами</w:t>
            </w:r>
          </w:p>
          <w:p w:rsidR="00910E61" w:rsidRDefault="00910E61" w:rsidP="00910E61"/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Згідно з положеннями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Імовірні наслідки певного рішення</w:t>
            </w:r>
          </w:p>
          <w:p w:rsidR="00910E61" w:rsidRDefault="00910E61" w:rsidP="00910E61"/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t xml:space="preserve">Брати </w:t>
            </w:r>
            <w:r>
              <w:rPr>
                <w:lang w:val="uk-UA"/>
              </w:rPr>
              <w:t>на роботу помічніка адвоката</w:t>
            </w:r>
          </w:p>
          <w:p w:rsidR="00910E61" w:rsidRPr="00762071" w:rsidRDefault="00910E61" w:rsidP="00910E61">
            <w:pPr>
              <w:rPr>
                <w:lang w:val="uk-UA"/>
              </w:rPr>
            </w:pP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Важливі питання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Створювати добру репутацію</w:t>
            </w:r>
          </w:p>
          <w:p w:rsidR="00910E61" w:rsidRDefault="00910E61" w:rsidP="00910E61"/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Бути зобовязаним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r>
              <w:t>Встановлювати основну процедуру</w:t>
            </w:r>
          </w:p>
          <w:p w:rsidR="00910E61" w:rsidRDefault="00910E61" w:rsidP="00910E61"/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Спосіб організації підприємницької діяльності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Оподатковуватися за спрощеною схемою</w:t>
            </w:r>
          </w:p>
          <w:p w:rsidR="00910E61" w:rsidRDefault="00910E61" w:rsidP="00910E61">
            <w:pPr>
              <w:rPr>
                <w:lang w:val="uk-UA"/>
              </w:rPr>
            </w:pP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Покрити борги за рахунок активів корпорації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Розподіляти прибуток між акціонерами</w:t>
            </w:r>
          </w:p>
          <w:p w:rsidR="00910E61" w:rsidRDefault="00910E61" w:rsidP="00910E61">
            <w:pPr>
              <w:rPr>
                <w:lang w:val="uk-UA"/>
              </w:rPr>
            </w:pP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Податкові заощадження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Нарощування капіталу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Реєстраційний збір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Щорічний внесок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Плата за реєстрацію підприємства</w:t>
            </w:r>
          </w:p>
        </w:tc>
        <w:tc>
          <w:tcPr>
            <w:tcW w:w="4783" w:type="dxa"/>
          </w:tcPr>
          <w:p w:rsidR="00910E61" w:rsidRDefault="00910E61" w:rsidP="00910E61"/>
        </w:tc>
      </w:tr>
      <w:tr w:rsidR="00910E61" w:rsidTr="00910E61">
        <w:tc>
          <w:tcPr>
            <w:tcW w:w="4782" w:type="dxa"/>
          </w:tcPr>
          <w:p w:rsidR="00910E61" w:rsidRDefault="00910E61" w:rsidP="00910E61">
            <w:pPr>
              <w:rPr>
                <w:lang w:val="uk-UA"/>
              </w:rPr>
            </w:pPr>
            <w:r>
              <w:rPr>
                <w:lang w:val="uk-UA"/>
              </w:rPr>
              <w:t>Дотримуватися технічних формальностей</w:t>
            </w:r>
          </w:p>
        </w:tc>
        <w:tc>
          <w:tcPr>
            <w:tcW w:w="4783" w:type="dxa"/>
          </w:tcPr>
          <w:p w:rsidR="00910E61" w:rsidRDefault="00910E61" w:rsidP="00910E61"/>
        </w:tc>
      </w:tr>
    </w:tbl>
    <w:p w:rsidR="00910E61" w:rsidRDefault="00910E61" w:rsidP="00910E61"/>
    <w:p w:rsidR="00910E61" w:rsidRDefault="00910E61" w:rsidP="00910E61">
      <w:pPr>
        <w:pStyle w:val="a7"/>
        <w:numPr>
          <w:ilvl w:val="0"/>
          <w:numId w:val="1"/>
        </w:numPr>
        <w:rPr>
          <w:i/>
          <w:sz w:val="28"/>
          <w:szCs w:val="28"/>
        </w:rPr>
      </w:pPr>
      <w:r w:rsidRPr="00AD7B4B">
        <w:rPr>
          <w:i/>
          <w:sz w:val="28"/>
          <w:szCs w:val="28"/>
        </w:rPr>
        <w:lastRenderedPageBreak/>
        <w:t>Translate the sentences:</w:t>
      </w:r>
    </w:p>
    <w:p w:rsidR="00AD7B4B" w:rsidRPr="00AD7B4B" w:rsidRDefault="00AD7B4B" w:rsidP="00AD7B4B">
      <w:pPr>
        <w:pStyle w:val="a7"/>
        <w:rPr>
          <w:i/>
          <w:sz w:val="28"/>
          <w:szCs w:val="28"/>
        </w:rPr>
      </w:pPr>
    </w:p>
    <w:p w:rsidR="000F23DE" w:rsidRDefault="000F23DE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Права та обовязки акціонерів і ради директорів, проведення зборів, підписання корпоративних контрактів та інші внутрішні справи компанії прописані у установчих документах компанії.</w:t>
      </w:r>
    </w:p>
    <w:p w:rsidR="00910E61" w:rsidRPr="000F23DE" w:rsidRDefault="000F23DE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Контролери перевіряють дотримання компанією нормативно-правової бази. </w:t>
      </w:r>
    </w:p>
    <w:p w:rsidR="000F23DE" w:rsidRDefault="000F23DE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Найбільша перевага заснування компанії полягає у тому, що вона є окремим правовим субєктом.</w:t>
      </w:r>
    </w:p>
    <w:p w:rsidR="000F23DE" w:rsidRDefault="000F23DE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Обовязком директорів компанії є врахування впливу діяльності компанії на навколишнє середовище та суспільство, у якому компанія проводить свою діяльність.</w:t>
      </w:r>
    </w:p>
    <w:p w:rsidR="000F23DE" w:rsidRDefault="000F23DE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Юрист є однією з осіб, уповноважених заснувати компанію.</w:t>
      </w:r>
    </w:p>
    <w:p w:rsidR="000F23DE" w:rsidRDefault="00AD7B4B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Компанія може вести бізнес, володіти майном та відкрити рахунок від власного імені.</w:t>
      </w:r>
    </w:p>
    <w:p w:rsidR="00AD7B4B" w:rsidRDefault="00AD7B4B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Подвійне оподаткування є одним з недоліків при заснуванні компанії.</w:t>
      </w:r>
    </w:p>
    <w:p w:rsidR="00AD7B4B" w:rsidRDefault="00AD7B4B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Акціонери не несуть персональної відповідальності за борги корпорації.</w:t>
      </w:r>
    </w:p>
    <w:p w:rsidR="00AD7B4B" w:rsidRDefault="00AD7B4B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Приватні підприємці та товариства повинні сплачувати податок на самонаймання.</w:t>
      </w:r>
    </w:p>
    <w:p w:rsidR="00AD7B4B" w:rsidRPr="000F23DE" w:rsidRDefault="00AD7B4B" w:rsidP="000F23D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 Компанія може існувати протягом необмеженого проміжку часу, незалежно від зміни її керівництва.</w:t>
      </w:r>
    </w:p>
    <w:p w:rsidR="00910E61" w:rsidRDefault="00910E61" w:rsidP="00910E61"/>
    <w:p w:rsidR="00910E61" w:rsidRPr="00F75A1F" w:rsidRDefault="00F75A1F" w:rsidP="00910E61">
      <w:pPr>
        <w:pStyle w:val="a7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Insert Latin terms:</w:t>
      </w:r>
    </w:p>
    <w:p w:rsidR="00F75A1F" w:rsidRPr="00AD7B4B" w:rsidRDefault="00F75A1F" w:rsidP="00F75A1F">
      <w:pPr>
        <w:pStyle w:val="a7"/>
        <w:rPr>
          <w:i/>
          <w:sz w:val="28"/>
          <w:szCs w:val="28"/>
        </w:rPr>
      </w:pPr>
    </w:p>
    <w:p w:rsidR="00F75A1F" w:rsidRPr="00295E5B" w:rsidRDefault="00F75A1F" w:rsidP="00F75A1F">
      <w:pPr>
        <w:pStyle w:val="Default"/>
        <w:rPr>
          <w:rFonts w:ascii="Times New Roman" w:hAnsi="Times New Roman" w:cs="Times New Roman"/>
          <w:i/>
        </w:rPr>
      </w:pPr>
      <w:r w:rsidRPr="00295E5B">
        <w:rPr>
          <w:rFonts w:ascii="Times New Roman" w:hAnsi="Times New Roman" w:cs="Times New Roman"/>
          <w:i/>
          <w:iCs/>
        </w:rPr>
        <w:t>inter alia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in situ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ad infinitum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sic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persona non grata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bona fide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modus operandi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locus standi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per se</w:t>
      </w:r>
      <w:r w:rsidRPr="00295E5B">
        <w:rPr>
          <w:rFonts w:ascii="Times New Roman" w:hAnsi="Times New Roman" w:cs="Times New Roman"/>
          <w:i/>
        </w:rPr>
        <w:t xml:space="preserve">, </w:t>
      </w:r>
      <w:r w:rsidRPr="00295E5B">
        <w:rPr>
          <w:rFonts w:ascii="Times New Roman" w:hAnsi="Times New Roman" w:cs="Times New Roman"/>
          <w:i/>
          <w:iCs/>
        </w:rPr>
        <w:t>ad hoc</w:t>
      </w:r>
    </w:p>
    <w:p w:rsidR="00F75A1F" w:rsidRDefault="00F75A1F" w:rsidP="00F75A1F">
      <w:pPr>
        <w:pStyle w:val="Default"/>
        <w:rPr>
          <w:rFonts w:ascii="Times New Roman" w:hAnsi="Times New Roman" w:cs="Times New Roman"/>
        </w:rPr>
      </w:pP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1) An ________ tribunal was set up to deal with the case.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2) The contract contains provisions dealing ________ with the sale of the shares and the appointment of new directors.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3) The court rejected the application, ruling that the applicant did not have _________ to intervene in these proceedings.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4) Following his disastrous handling of the matter, he became __________ at the firm.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5) It was a great relief to obtain a final court order in the case – it seemed to have dragged on ________.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6) The company’s __________, though unorthodox, was fascinating to watch.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7) The damaged vehicle was examined ________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>8) Jacques Chira</w:t>
      </w:r>
      <w:r>
        <w:rPr>
          <w:rFonts w:ascii="Times New Roman" w:hAnsi="Times New Roman" w:cs="Times New Roman"/>
        </w:rPr>
        <w:t>q</w:t>
      </w:r>
      <w:r w:rsidRPr="00295E5B">
        <w:rPr>
          <w:rFonts w:ascii="Times New Roman" w:hAnsi="Times New Roman" w:cs="Times New Roman"/>
        </w:rPr>
        <w:t xml:space="preserve">s (_______) opposed the plan put forward by the Turkish government.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9) We are not opposed to restructuring _____ but require more information as to the approach you recommend. </w:t>
      </w:r>
    </w:p>
    <w:p w:rsidR="00F75A1F" w:rsidRPr="00295E5B" w:rsidRDefault="00F75A1F" w:rsidP="00F75A1F">
      <w:pPr>
        <w:pStyle w:val="Default"/>
        <w:jc w:val="both"/>
        <w:rPr>
          <w:rFonts w:ascii="Times New Roman" w:hAnsi="Times New Roman" w:cs="Times New Roman"/>
        </w:rPr>
      </w:pPr>
      <w:r w:rsidRPr="00295E5B">
        <w:rPr>
          <w:rFonts w:ascii="Times New Roman" w:hAnsi="Times New Roman" w:cs="Times New Roman"/>
        </w:rPr>
        <w:t xml:space="preserve">10) We have never heard of this company before, and are therefore doubtful whether it can be regarded as a ________ purchaser. </w:t>
      </w:r>
    </w:p>
    <w:p w:rsidR="00F75A1F" w:rsidRPr="00295E5B" w:rsidRDefault="00F75A1F" w:rsidP="00F75A1F">
      <w:pPr>
        <w:pStyle w:val="Default"/>
        <w:rPr>
          <w:rFonts w:ascii="Times New Roman" w:hAnsi="Times New Roman" w:cs="Times New Roman"/>
        </w:rPr>
      </w:pPr>
    </w:p>
    <w:p w:rsidR="00F75A1F" w:rsidRPr="00C65D1C" w:rsidRDefault="00F75A1F" w:rsidP="00F75A1F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US"/>
        </w:rPr>
      </w:pPr>
      <w:r w:rsidRPr="007D7858">
        <w:rPr>
          <w:rFonts w:cs="Arial"/>
          <w:b/>
          <w:iCs/>
          <w:lang w:val="en-US"/>
        </w:rPr>
        <w:t xml:space="preserve">      </w:t>
      </w:r>
      <w:r>
        <w:rPr>
          <w:rFonts w:cs="Arial"/>
          <w:b/>
          <w:iCs/>
          <w:u w:val="single"/>
          <w:lang w:val="en-US"/>
        </w:rPr>
        <w:t>__________________________________________________________________________________________</w:t>
      </w:r>
    </w:p>
    <w:p w:rsidR="00F75A1F" w:rsidRPr="00C65D1C" w:rsidRDefault="00F75A1F" w:rsidP="00F75A1F">
      <w:pPr>
        <w:widowControl w:val="0"/>
        <w:autoSpaceDE w:val="0"/>
        <w:autoSpaceDN w:val="0"/>
        <w:adjustRightInd w:val="0"/>
        <w:spacing w:after="20"/>
        <w:rPr>
          <w:rFonts w:cs="Arial"/>
          <w:sz w:val="16"/>
          <w:szCs w:val="16"/>
          <w:lang w:val="en-US"/>
        </w:rPr>
      </w:pPr>
    </w:p>
    <w:p w:rsidR="00F75A1F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a) </w:t>
      </w:r>
      <w:r w:rsidRPr="007D7858">
        <w:rPr>
          <w:rFonts w:cs="Arial"/>
          <w:i/>
          <w:lang w:val="en-US"/>
        </w:rPr>
        <w:t>hereto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 b) </w:t>
      </w:r>
      <w:r w:rsidRPr="007D7858">
        <w:rPr>
          <w:rFonts w:cs="Arial"/>
          <w:i/>
          <w:lang w:val="en-US"/>
        </w:rPr>
        <w:t>whereas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c) </w:t>
      </w:r>
      <w:r w:rsidRPr="007D7858">
        <w:rPr>
          <w:rFonts w:cs="Arial"/>
          <w:i/>
          <w:lang w:val="en-US"/>
        </w:rPr>
        <w:t>herefrom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d) </w:t>
      </w:r>
      <w:r w:rsidRPr="007D7858">
        <w:rPr>
          <w:rFonts w:cs="Arial"/>
          <w:i/>
          <w:lang w:val="en-US"/>
        </w:rPr>
        <w:t>herein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e) </w:t>
      </w:r>
      <w:r w:rsidRPr="007D7858">
        <w:rPr>
          <w:rFonts w:cs="Arial"/>
          <w:i/>
          <w:lang w:val="en-US"/>
        </w:rPr>
        <w:t>hereof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f) </w:t>
      </w:r>
      <w:r w:rsidRPr="007D7858">
        <w:rPr>
          <w:rFonts w:cs="Arial"/>
          <w:i/>
          <w:lang w:val="en-US"/>
        </w:rPr>
        <w:t>wherein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g) </w:t>
      </w:r>
      <w:r w:rsidRPr="007D7858">
        <w:rPr>
          <w:rFonts w:cs="Arial"/>
          <w:i/>
          <w:lang w:val="en-US"/>
        </w:rPr>
        <w:t>herein</w:t>
      </w:r>
      <w:r>
        <w:rPr>
          <w:rFonts w:cs="Arial"/>
          <w:lang w:val="en-US"/>
        </w:rPr>
        <w:t xml:space="preserve">;  </w:t>
      </w:r>
    </w:p>
    <w:p w:rsidR="00F75A1F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h) </w:t>
      </w:r>
      <w:r w:rsidRPr="007D7858">
        <w:rPr>
          <w:rFonts w:cs="Arial"/>
          <w:i/>
          <w:lang w:val="en-US"/>
        </w:rPr>
        <w:t>abovementioned</w:t>
      </w:r>
      <w:r>
        <w:rPr>
          <w:rFonts w:cs="Arial"/>
          <w:lang w:val="en-US"/>
        </w:rPr>
        <w:t xml:space="preserve">;  </w:t>
      </w:r>
      <w:r w:rsidRPr="00295E5B">
        <w:rPr>
          <w:rFonts w:cs="Arial"/>
          <w:lang w:val="en-US"/>
        </w:rPr>
        <w:t xml:space="preserve">i) </w:t>
      </w:r>
      <w:r w:rsidRPr="007D7858">
        <w:rPr>
          <w:rFonts w:cs="Arial"/>
          <w:i/>
          <w:lang w:val="en-US"/>
        </w:rPr>
        <w:t>herewith</w:t>
      </w:r>
      <w:r>
        <w:rPr>
          <w:rFonts w:cs="Arial"/>
          <w:lang w:val="en-US"/>
        </w:rPr>
        <w:t xml:space="preserve">;  </w:t>
      </w:r>
      <w:r w:rsidRPr="00D74C45">
        <w:rPr>
          <w:rFonts w:cs="Arial"/>
          <w:lang w:val="en-US"/>
        </w:rPr>
        <w:t xml:space="preserve">j) </w:t>
      </w:r>
      <w:r w:rsidRPr="007D7858">
        <w:rPr>
          <w:rFonts w:cs="Arial"/>
          <w:i/>
          <w:lang w:val="en-US"/>
        </w:rPr>
        <w:t>hereto</w:t>
      </w:r>
    </w:p>
    <w:p w:rsidR="00F75A1F" w:rsidRPr="007D7858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sz w:val="16"/>
          <w:szCs w:val="16"/>
          <w:lang w:val="en-US"/>
        </w:rPr>
      </w:pP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1) The parties ________ agree that this contract shall continue for a period of two years from the date of execution ________.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2) …And ___________ the Purchaser is desirous of acquiring from the Vendor the Goods which form the subject-matter of this contract…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lastRenderedPageBreak/>
        <w:t xml:space="preserve">3) The __________ provisions shall not apply if the parties agree to waive them.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4) The specifications of the Products are set out in the clauses ___________ appearing.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5) That was a case ________ the judge ruled that liability could not be excluded in all circumstances, but that limitations might be permissible.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6) The provisions contained _______ shall be construed in accordance with the laws of England and Wales.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7) Any dispute arising _______ shall be resolved in arbitration.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spacing w:after="2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8) __________ all disputes between the parties have been resolved amicably.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295E5B">
        <w:rPr>
          <w:rFonts w:cs="Arial"/>
          <w:lang w:val="en-US"/>
        </w:rPr>
        <w:t xml:space="preserve">9) A copy of the lease is enclosed ___________. </w:t>
      </w:r>
    </w:p>
    <w:p w:rsidR="00F75A1F" w:rsidRPr="00295E5B" w:rsidRDefault="00F75A1F" w:rsidP="00F75A1F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bookmarkStart w:id="0" w:name="_GoBack"/>
      <w:bookmarkEnd w:id="0"/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F75A1F">
      <w:pPr>
        <w:jc w:val="both"/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AD7B4B" w:rsidRPr="00F75A1F" w:rsidRDefault="00AD7B4B" w:rsidP="00910E61">
      <w:pPr>
        <w:rPr>
          <w:lang w:val="en-US"/>
        </w:rPr>
      </w:pPr>
    </w:p>
    <w:p w:rsidR="00AD7B4B" w:rsidRPr="00F75A1F" w:rsidRDefault="00AD7B4B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F75A1F" w:rsidRDefault="00910E61" w:rsidP="00910E61">
      <w:pPr>
        <w:rPr>
          <w:lang w:val="en-US"/>
        </w:rPr>
      </w:pPr>
    </w:p>
    <w:p w:rsidR="00910E61" w:rsidRPr="001E3B95" w:rsidRDefault="00910E61" w:rsidP="00910E61">
      <w:pPr>
        <w:rPr>
          <w:lang w:val="en-US"/>
        </w:rPr>
      </w:pPr>
    </w:p>
    <w:sectPr w:rsidR="00910E61" w:rsidRPr="001E3B95" w:rsidSect="00910E61"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64" w:rsidRDefault="001F3664" w:rsidP="00910E61">
      <w:r>
        <w:separator/>
      </w:r>
    </w:p>
  </w:endnote>
  <w:endnote w:type="continuationSeparator" w:id="0">
    <w:p w:rsidR="001F3664" w:rsidRDefault="001F3664" w:rsidP="0091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64" w:rsidRDefault="001F3664" w:rsidP="00910E61">
      <w:r>
        <w:separator/>
      </w:r>
    </w:p>
  </w:footnote>
  <w:footnote w:type="continuationSeparator" w:id="0">
    <w:p w:rsidR="001F3664" w:rsidRDefault="001F3664" w:rsidP="00910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9104"/>
      <w:gridCol w:w="475"/>
    </w:tblGrid>
    <w:tr w:rsidR="00641E51" w:rsidTr="00910E61">
      <w:sdt>
        <w:sdtPr>
          <w:rPr>
            <w:rFonts w:ascii="Calibri" w:eastAsiaTheme="majorEastAsia" w:hAnsi="Calibri" w:cstheme="majorBidi"/>
            <w:b/>
          </w:rPr>
          <w:alias w:val="Заголовок"/>
          <w:id w:val="171999519"/>
          <w:placeholder>
            <w:docPart w:val="5ED762652746994FA3138A578E22B84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752" w:type="pct"/>
              <w:tcBorders>
                <w:right w:val="single" w:sz="18" w:space="0" w:color="4F81BD" w:themeColor="accent1"/>
              </w:tcBorders>
            </w:tcPr>
            <w:p w:rsidR="00641E51" w:rsidRDefault="00F75A1F" w:rsidP="00910E61">
              <w:pPr>
                <w:pStyle w:val="a3"/>
                <w:jc w:val="right"/>
                <w:rPr>
                  <w:rFonts w:ascii="Calibri" w:hAnsi="Calibri"/>
                  <w:b/>
                  <w:color w:val="4F81BD" w:themeColor="accent1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>MODULE TEST</w:t>
              </w:r>
              <w:r>
                <w:rPr>
                  <w:rFonts w:ascii="Calibri" w:eastAsiaTheme="majorEastAsia" w:hAnsi="Calibri" w:cstheme="majorBidi"/>
                  <w:b/>
                  <w:color w:val="4F81BD" w:themeColor="accent1"/>
                  <w:lang w:val="en-US"/>
                </w:rPr>
                <w:t xml:space="preserve"> 1</w:t>
              </w:r>
            </w:p>
          </w:tc>
        </w:sdtContent>
      </w:sdt>
      <w:tc>
        <w:tcPr>
          <w:tcW w:w="248" w:type="pct"/>
          <w:tcBorders>
            <w:left w:val="single" w:sz="18" w:space="0" w:color="4F81BD" w:themeColor="accent1"/>
          </w:tcBorders>
        </w:tcPr>
        <w:p w:rsidR="00641E51" w:rsidRDefault="001179DF">
          <w:pPr>
            <w:pStyle w:val="a3"/>
            <w:rPr>
              <w:rFonts w:ascii="Calibri" w:eastAsiaTheme="majorEastAsia" w:hAnsi="Calibri" w:cstheme="majorBidi"/>
              <w:b/>
              <w:color w:val="4F81BD" w:themeColor="accent1"/>
            </w:rPr>
          </w:pPr>
          <w:r>
            <w:rPr>
              <w:rFonts w:ascii="Calibri" w:hAnsi="Calibri"/>
              <w:b/>
              <w:color w:val="4F81BD" w:themeColor="accent1"/>
            </w:rPr>
            <w:fldChar w:fldCharType="begin"/>
          </w:r>
          <w:r w:rsidR="00641E51">
            <w:rPr>
              <w:rFonts w:ascii="Calibri" w:hAnsi="Calibri"/>
              <w:b/>
              <w:color w:val="4F81BD" w:themeColor="accent1"/>
            </w:rPr>
            <w:instrText>PAGE   \* MERGEFORMAT</w:instrText>
          </w:r>
          <w:r>
            <w:rPr>
              <w:rFonts w:ascii="Calibri" w:hAnsi="Calibri"/>
              <w:b/>
              <w:color w:val="4F81BD" w:themeColor="accent1"/>
            </w:rPr>
            <w:fldChar w:fldCharType="separate"/>
          </w:r>
          <w:r w:rsidR="00F75A1F">
            <w:rPr>
              <w:rFonts w:ascii="Calibri" w:hAnsi="Calibri"/>
              <w:b/>
              <w:noProof/>
              <w:color w:val="4F81BD" w:themeColor="accent1"/>
            </w:rPr>
            <w:t>3</w:t>
          </w:r>
          <w:r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</w:tr>
  </w:tbl>
  <w:p w:rsidR="00641E51" w:rsidRDefault="00641E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776"/>
    <w:multiLevelType w:val="multilevel"/>
    <w:tmpl w:val="1ED090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4D86"/>
    <w:multiLevelType w:val="hybridMultilevel"/>
    <w:tmpl w:val="4EC8B7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F551E"/>
    <w:multiLevelType w:val="hybridMultilevel"/>
    <w:tmpl w:val="32AC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2CAA"/>
    <w:multiLevelType w:val="hybridMultilevel"/>
    <w:tmpl w:val="1ED09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0E61"/>
    <w:rsid w:val="000F23DE"/>
    <w:rsid w:val="001179DF"/>
    <w:rsid w:val="001E3B95"/>
    <w:rsid w:val="001F3664"/>
    <w:rsid w:val="0035591A"/>
    <w:rsid w:val="0051143B"/>
    <w:rsid w:val="00641E51"/>
    <w:rsid w:val="00711775"/>
    <w:rsid w:val="00910E61"/>
    <w:rsid w:val="00AD7B4B"/>
    <w:rsid w:val="00F7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0E61"/>
  </w:style>
  <w:style w:type="paragraph" w:styleId="a5">
    <w:name w:val="footer"/>
    <w:basedOn w:val="a"/>
    <w:link w:val="a6"/>
    <w:uiPriority w:val="99"/>
    <w:unhideWhenUsed/>
    <w:rsid w:val="00910E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0E61"/>
  </w:style>
  <w:style w:type="paragraph" w:styleId="a7">
    <w:name w:val="List Paragraph"/>
    <w:basedOn w:val="a"/>
    <w:uiPriority w:val="34"/>
    <w:qFormat/>
    <w:rsid w:val="00910E61"/>
    <w:pPr>
      <w:ind w:left="720"/>
      <w:contextualSpacing/>
    </w:pPr>
  </w:style>
  <w:style w:type="table" w:styleId="a8">
    <w:name w:val="Table Grid"/>
    <w:basedOn w:val="a1"/>
    <w:uiPriority w:val="59"/>
    <w:rsid w:val="00910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5A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A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5A1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0E61"/>
  </w:style>
  <w:style w:type="paragraph" w:styleId="a5">
    <w:name w:val="footer"/>
    <w:basedOn w:val="a"/>
    <w:link w:val="a6"/>
    <w:uiPriority w:val="99"/>
    <w:unhideWhenUsed/>
    <w:rsid w:val="00910E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0E61"/>
  </w:style>
  <w:style w:type="paragraph" w:styleId="a7">
    <w:name w:val="List Paragraph"/>
    <w:basedOn w:val="a"/>
    <w:uiPriority w:val="34"/>
    <w:qFormat/>
    <w:rsid w:val="00910E61"/>
    <w:pPr>
      <w:ind w:left="720"/>
      <w:contextualSpacing/>
    </w:pPr>
  </w:style>
  <w:style w:type="table" w:styleId="a8">
    <w:name w:val="Table Grid"/>
    <w:basedOn w:val="a1"/>
    <w:uiPriority w:val="59"/>
    <w:rsid w:val="00910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D762652746994FA3138A578E22B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C01BE-268B-0F43-A7AD-262CDC5F41BB}"/>
      </w:docPartPr>
      <w:docPartBody>
        <w:p w:rsidR="00BC41F0" w:rsidRDefault="00BC41F0" w:rsidP="00BC41F0">
          <w:pPr>
            <w:pStyle w:val="5ED762652746994FA3138A578E22B844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[Введите 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C41F0"/>
    <w:rsid w:val="009802A1"/>
    <w:rsid w:val="00BC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D762652746994FA3138A578E22B844">
    <w:name w:val="5ED762652746994FA3138A578E22B844"/>
    <w:rsid w:val="00BC41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627</Words>
  <Characters>3578</Characters>
  <Application>Microsoft Office Word</Application>
  <DocSecurity>0</DocSecurity>
  <Lines>29</Lines>
  <Paragraphs>8</Paragraphs>
  <ScaleCrop>false</ScaleCrop>
  <Company>дом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TEST 1</dc:title>
  <dc:subject/>
  <dc:creator>MacBook Pro 865</dc:creator>
  <cp:keywords/>
  <dc:description/>
  <cp:lastModifiedBy>User</cp:lastModifiedBy>
  <cp:revision>3</cp:revision>
  <dcterms:created xsi:type="dcterms:W3CDTF">2016-02-27T04:50:00Z</dcterms:created>
  <dcterms:modified xsi:type="dcterms:W3CDTF">2017-10-10T15:58:00Z</dcterms:modified>
</cp:coreProperties>
</file>